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0983D5" w14:textId="72BBBC57" w:rsidR="005569FB" w:rsidRPr="00F16EC7" w:rsidRDefault="008F64D7" w:rsidP="0031668E">
      <w:pPr>
        <w:jc w:val="center"/>
        <w:rPr>
          <w:rFonts w:asciiTheme="majorHAnsi" w:hAnsiTheme="majorHAnsi"/>
          <w:b/>
        </w:rPr>
      </w:pPr>
      <w:r w:rsidRPr="00F16EC7">
        <w:rPr>
          <w:rFonts w:asciiTheme="majorHAnsi" w:hAnsiTheme="majorHAnsi"/>
          <w:b/>
        </w:rPr>
        <w:t>Eaton Band</w:t>
      </w:r>
      <w:r w:rsidR="0031668E" w:rsidRPr="00F16EC7">
        <w:rPr>
          <w:rFonts w:asciiTheme="majorHAnsi" w:hAnsiTheme="majorHAnsi"/>
          <w:b/>
        </w:rPr>
        <w:t xml:space="preserve"> Expectations</w:t>
      </w:r>
    </w:p>
    <w:p w14:paraId="5FEDB4B2" w14:textId="75CB2F8E" w:rsidR="00C91785" w:rsidRPr="00F16EC7" w:rsidRDefault="00C91785" w:rsidP="00F16EC7">
      <w:pPr>
        <w:jc w:val="center"/>
        <w:rPr>
          <w:rFonts w:asciiTheme="majorHAnsi" w:hAnsiTheme="majorHAnsi"/>
          <w:b/>
        </w:rPr>
      </w:pPr>
      <w:r w:rsidRPr="00F16EC7">
        <w:rPr>
          <w:rFonts w:asciiTheme="majorHAnsi" w:hAnsiTheme="majorHAnsi"/>
          <w:b/>
        </w:rPr>
        <w:t>Director:  Mrs. Farrell</w:t>
      </w:r>
    </w:p>
    <w:p w14:paraId="3D39E795" w14:textId="77777777" w:rsidR="00C91785" w:rsidRPr="00F16EC7" w:rsidRDefault="00C91785" w:rsidP="00C91785">
      <w:pPr>
        <w:jc w:val="center"/>
        <w:rPr>
          <w:rFonts w:asciiTheme="majorHAnsi" w:hAnsiTheme="majorHAnsi"/>
          <w:b/>
        </w:rPr>
      </w:pPr>
    </w:p>
    <w:p w14:paraId="5EC0DF83" w14:textId="77777777" w:rsidR="00430736" w:rsidRPr="00896793" w:rsidRDefault="00430736" w:rsidP="00430736">
      <w:pPr>
        <w:pStyle w:val="NoSpacing"/>
        <w:rPr>
          <w:rFonts w:asciiTheme="majorHAnsi" w:hAnsiTheme="majorHAnsi"/>
          <w:b/>
          <w:i/>
          <w:sz w:val="20"/>
          <w:szCs w:val="20"/>
        </w:rPr>
      </w:pPr>
      <w:r w:rsidRPr="00896793">
        <w:rPr>
          <w:rFonts w:asciiTheme="majorHAnsi" w:hAnsiTheme="majorHAnsi"/>
          <w:b/>
          <w:i/>
          <w:sz w:val="20"/>
          <w:szCs w:val="20"/>
        </w:rPr>
        <w:t>Classroom Procedures</w:t>
      </w:r>
    </w:p>
    <w:p w14:paraId="284B9DFA" w14:textId="77777777" w:rsidR="00430736" w:rsidRPr="00F16EC7" w:rsidRDefault="00430736" w:rsidP="00430736">
      <w:pPr>
        <w:pStyle w:val="NoSpacing"/>
        <w:numPr>
          <w:ilvl w:val="0"/>
          <w:numId w:val="3"/>
        </w:numPr>
        <w:rPr>
          <w:rFonts w:asciiTheme="majorHAnsi" w:hAnsiTheme="majorHAnsi"/>
          <w:sz w:val="20"/>
          <w:szCs w:val="20"/>
        </w:rPr>
      </w:pPr>
      <w:r w:rsidRPr="00F16EC7">
        <w:rPr>
          <w:rFonts w:asciiTheme="majorHAnsi" w:hAnsiTheme="majorHAnsi"/>
          <w:sz w:val="20"/>
          <w:szCs w:val="20"/>
        </w:rPr>
        <w:t xml:space="preserve"> Entering/ exiting the classroom and storage room must be done very carefully to protect the students as well as the instruments</w:t>
      </w:r>
    </w:p>
    <w:p w14:paraId="77F83D2F" w14:textId="77777777" w:rsidR="00430736" w:rsidRPr="00F16EC7" w:rsidRDefault="00430736" w:rsidP="00430736">
      <w:pPr>
        <w:pStyle w:val="NoSpacing"/>
        <w:numPr>
          <w:ilvl w:val="0"/>
          <w:numId w:val="3"/>
        </w:numPr>
        <w:rPr>
          <w:rFonts w:asciiTheme="majorHAnsi" w:hAnsiTheme="majorHAnsi"/>
          <w:sz w:val="20"/>
          <w:szCs w:val="20"/>
        </w:rPr>
      </w:pPr>
      <w:r w:rsidRPr="00F16EC7">
        <w:rPr>
          <w:rFonts w:asciiTheme="majorHAnsi" w:hAnsiTheme="majorHAnsi"/>
          <w:sz w:val="20"/>
          <w:szCs w:val="20"/>
        </w:rPr>
        <w:t>Any student without proper materials must complete an article review related to their instrument.  Magazines are labeled for their use in the front of the room.</w:t>
      </w:r>
    </w:p>
    <w:p w14:paraId="09502B37" w14:textId="77777777" w:rsidR="00430736" w:rsidRPr="00896793" w:rsidRDefault="00430736" w:rsidP="00430736">
      <w:pPr>
        <w:pStyle w:val="NoSpacing"/>
        <w:numPr>
          <w:ilvl w:val="0"/>
          <w:numId w:val="3"/>
        </w:numPr>
        <w:rPr>
          <w:rFonts w:asciiTheme="majorHAnsi" w:hAnsiTheme="majorHAnsi"/>
          <w:sz w:val="20"/>
          <w:szCs w:val="20"/>
        </w:rPr>
      </w:pPr>
      <w:r w:rsidRPr="00896793">
        <w:rPr>
          <w:rFonts w:asciiTheme="majorHAnsi" w:hAnsiTheme="majorHAnsi"/>
          <w:sz w:val="20"/>
          <w:szCs w:val="20"/>
        </w:rPr>
        <w:t>Be respectful, be on time and be prepared.</w:t>
      </w:r>
    </w:p>
    <w:p w14:paraId="412FB85F" w14:textId="77777777" w:rsidR="00430736" w:rsidRDefault="00430736" w:rsidP="00C91785">
      <w:pPr>
        <w:rPr>
          <w:rFonts w:asciiTheme="majorHAnsi" w:hAnsiTheme="majorHAnsi"/>
          <w:sz w:val="22"/>
        </w:rPr>
      </w:pPr>
    </w:p>
    <w:p w14:paraId="3EE078E3" w14:textId="77777777" w:rsidR="00430736" w:rsidRPr="00896793" w:rsidRDefault="00430736" w:rsidP="00430736">
      <w:pPr>
        <w:pStyle w:val="NoSpacing"/>
        <w:rPr>
          <w:rFonts w:asciiTheme="majorHAnsi" w:hAnsiTheme="majorHAnsi"/>
          <w:b/>
          <w:i/>
          <w:sz w:val="20"/>
          <w:szCs w:val="20"/>
        </w:rPr>
      </w:pPr>
      <w:r w:rsidRPr="00896793">
        <w:rPr>
          <w:rFonts w:asciiTheme="majorHAnsi" w:hAnsiTheme="majorHAnsi"/>
          <w:b/>
          <w:i/>
          <w:sz w:val="20"/>
          <w:szCs w:val="20"/>
        </w:rPr>
        <w:t>Student Conduct</w:t>
      </w:r>
    </w:p>
    <w:p w14:paraId="448A67FE" w14:textId="77777777" w:rsidR="00430736" w:rsidRPr="00F16EC7" w:rsidRDefault="00430736" w:rsidP="00430736">
      <w:pPr>
        <w:pStyle w:val="NoSpacing"/>
        <w:numPr>
          <w:ilvl w:val="0"/>
          <w:numId w:val="1"/>
        </w:numPr>
        <w:rPr>
          <w:rFonts w:asciiTheme="majorHAnsi" w:hAnsiTheme="majorHAnsi"/>
          <w:sz w:val="20"/>
          <w:szCs w:val="20"/>
        </w:rPr>
      </w:pPr>
      <w:r w:rsidRPr="00F16EC7">
        <w:rPr>
          <w:rFonts w:asciiTheme="majorHAnsi" w:hAnsiTheme="majorHAnsi"/>
          <w:sz w:val="20"/>
          <w:szCs w:val="20"/>
        </w:rPr>
        <w:t>Follow directions the first time.</w:t>
      </w:r>
    </w:p>
    <w:p w14:paraId="0CC458B6" w14:textId="77777777" w:rsidR="00430736" w:rsidRPr="00F16EC7" w:rsidRDefault="00430736" w:rsidP="00430736">
      <w:pPr>
        <w:pStyle w:val="NoSpacing"/>
        <w:numPr>
          <w:ilvl w:val="0"/>
          <w:numId w:val="1"/>
        </w:numPr>
        <w:rPr>
          <w:rFonts w:asciiTheme="majorHAnsi" w:hAnsiTheme="majorHAnsi"/>
          <w:sz w:val="20"/>
          <w:szCs w:val="20"/>
        </w:rPr>
      </w:pPr>
      <w:r w:rsidRPr="00F16EC7">
        <w:rPr>
          <w:rFonts w:asciiTheme="majorHAnsi" w:hAnsiTheme="majorHAnsi"/>
          <w:sz w:val="20"/>
          <w:szCs w:val="20"/>
        </w:rPr>
        <w:t>Raise your hand to share comments/ ask questions.</w:t>
      </w:r>
    </w:p>
    <w:p w14:paraId="638C04FF" w14:textId="77777777" w:rsidR="00430736" w:rsidRPr="00F16EC7" w:rsidRDefault="00430736" w:rsidP="00430736">
      <w:pPr>
        <w:pStyle w:val="NoSpacing"/>
        <w:numPr>
          <w:ilvl w:val="0"/>
          <w:numId w:val="1"/>
        </w:numPr>
        <w:rPr>
          <w:rFonts w:asciiTheme="majorHAnsi" w:hAnsiTheme="majorHAnsi"/>
          <w:sz w:val="20"/>
          <w:szCs w:val="20"/>
        </w:rPr>
      </w:pPr>
      <w:r w:rsidRPr="00F16EC7">
        <w:rPr>
          <w:rFonts w:asciiTheme="majorHAnsi" w:hAnsiTheme="majorHAnsi"/>
          <w:sz w:val="20"/>
          <w:szCs w:val="20"/>
        </w:rPr>
        <w:t>Play and hold your instrument, no one else’s.</w:t>
      </w:r>
    </w:p>
    <w:p w14:paraId="0DA8A466" w14:textId="77777777" w:rsidR="00430736" w:rsidRPr="00F16EC7" w:rsidRDefault="00430736" w:rsidP="00430736">
      <w:pPr>
        <w:pStyle w:val="NoSpacing"/>
        <w:numPr>
          <w:ilvl w:val="0"/>
          <w:numId w:val="1"/>
        </w:numPr>
        <w:rPr>
          <w:rFonts w:asciiTheme="majorHAnsi" w:hAnsiTheme="majorHAnsi"/>
          <w:sz w:val="20"/>
          <w:szCs w:val="20"/>
        </w:rPr>
      </w:pPr>
      <w:r w:rsidRPr="00F16EC7">
        <w:rPr>
          <w:rFonts w:asciiTheme="majorHAnsi" w:hAnsiTheme="majorHAnsi"/>
          <w:sz w:val="20"/>
          <w:szCs w:val="20"/>
        </w:rPr>
        <w:t>Play only when instructed to do so.</w:t>
      </w:r>
    </w:p>
    <w:p w14:paraId="19B796E7" w14:textId="77777777" w:rsidR="00430736" w:rsidRPr="00F16EC7" w:rsidRDefault="00430736" w:rsidP="00430736">
      <w:pPr>
        <w:pStyle w:val="NoSpacing"/>
        <w:numPr>
          <w:ilvl w:val="0"/>
          <w:numId w:val="1"/>
        </w:numPr>
        <w:rPr>
          <w:rFonts w:asciiTheme="majorHAnsi" w:hAnsiTheme="majorHAnsi"/>
          <w:sz w:val="20"/>
          <w:szCs w:val="20"/>
        </w:rPr>
      </w:pPr>
      <w:r w:rsidRPr="00F16EC7">
        <w:rPr>
          <w:rFonts w:asciiTheme="majorHAnsi" w:hAnsiTheme="majorHAnsi"/>
          <w:sz w:val="20"/>
          <w:szCs w:val="20"/>
        </w:rPr>
        <w:t>No food, drinks or running is allowed in the band room.</w:t>
      </w:r>
    </w:p>
    <w:p w14:paraId="63F165EF" w14:textId="77777777" w:rsidR="00430736" w:rsidRDefault="00430736" w:rsidP="00C91785">
      <w:pPr>
        <w:rPr>
          <w:rFonts w:asciiTheme="majorHAnsi" w:hAnsiTheme="majorHAnsi"/>
          <w:b/>
          <w:sz w:val="22"/>
        </w:rPr>
      </w:pPr>
    </w:p>
    <w:p w14:paraId="5AAB93A3" w14:textId="63968943" w:rsidR="00C91785" w:rsidRPr="00896793" w:rsidRDefault="0031668E" w:rsidP="006333EA">
      <w:pPr>
        <w:rPr>
          <w:rFonts w:asciiTheme="majorHAnsi" w:hAnsiTheme="majorHAnsi"/>
          <w:b/>
          <w:i/>
          <w:sz w:val="22"/>
        </w:rPr>
      </w:pPr>
      <w:r w:rsidRPr="00896793">
        <w:rPr>
          <w:rFonts w:asciiTheme="majorHAnsi" w:hAnsiTheme="majorHAnsi"/>
          <w:b/>
          <w:i/>
          <w:sz w:val="22"/>
        </w:rPr>
        <w:t>C</w:t>
      </w:r>
      <w:r w:rsidR="00C91785" w:rsidRPr="00896793">
        <w:rPr>
          <w:rFonts w:asciiTheme="majorHAnsi" w:hAnsiTheme="majorHAnsi"/>
          <w:b/>
          <w:i/>
          <w:sz w:val="22"/>
        </w:rPr>
        <w:t>lass Grade:</w:t>
      </w:r>
    </w:p>
    <w:p w14:paraId="034BA990" w14:textId="77777777" w:rsidR="00C91785" w:rsidRPr="00F16EC7" w:rsidRDefault="00C91785" w:rsidP="006333EA">
      <w:pPr>
        <w:ind w:firstLine="720"/>
        <w:rPr>
          <w:rFonts w:asciiTheme="majorHAnsi" w:hAnsiTheme="majorHAnsi"/>
          <w:sz w:val="22"/>
        </w:rPr>
      </w:pPr>
      <w:r w:rsidRPr="00F16EC7">
        <w:rPr>
          <w:rFonts w:asciiTheme="majorHAnsi" w:hAnsiTheme="majorHAnsi"/>
          <w:sz w:val="22"/>
        </w:rPr>
        <w:t>40%- Tests/ Projects/ Concerts</w:t>
      </w:r>
    </w:p>
    <w:p w14:paraId="08B4A885" w14:textId="77777777" w:rsidR="00C91785" w:rsidRPr="00F16EC7" w:rsidRDefault="00C91785" w:rsidP="006333EA">
      <w:pPr>
        <w:ind w:firstLine="720"/>
        <w:rPr>
          <w:rFonts w:asciiTheme="majorHAnsi" w:hAnsiTheme="majorHAnsi"/>
          <w:sz w:val="22"/>
        </w:rPr>
      </w:pPr>
      <w:r w:rsidRPr="00F16EC7">
        <w:rPr>
          <w:rFonts w:asciiTheme="majorHAnsi" w:hAnsiTheme="majorHAnsi"/>
          <w:sz w:val="22"/>
        </w:rPr>
        <w:t>30%- Quizzes/ Rehearsals</w:t>
      </w:r>
    </w:p>
    <w:p w14:paraId="15B1BA6E" w14:textId="77777777" w:rsidR="00C91785" w:rsidRPr="00F16EC7" w:rsidRDefault="00C91785" w:rsidP="006333EA">
      <w:pPr>
        <w:ind w:firstLine="720"/>
        <w:rPr>
          <w:rFonts w:asciiTheme="majorHAnsi" w:hAnsiTheme="majorHAnsi"/>
          <w:sz w:val="22"/>
        </w:rPr>
      </w:pPr>
      <w:r w:rsidRPr="00F16EC7">
        <w:rPr>
          <w:rFonts w:asciiTheme="majorHAnsi" w:hAnsiTheme="majorHAnsi"/>
          <w:sz w:val="22"/>
        </w:rPr>
        <w:t>20%- Classwork/ Material checks</w:t>
      </w:r>
    </w:p>
    <w:p w14:paraId="5E49DCB3" w14:textId="77777777" w:rsidR="00C91785" w:rsidRPr="00F16EC7" w:rsidRDefault="00C91785" w:rsidP="006333EA">
      <w:pPr>
        <w:ind w:firstLine="720"/>
        <w:rPr>
          <w:rFonts w:asciiTheme="majorHAnsi" w:hAnsiTheme="majorHAnsi"/>
          <w:sz w:val="22"/>
        </w:rPr>
      </w:pPr>
      <w:r w:rsidRPr="00F16EC7">
        <w:rPr>
          <w:rFonts w:asciiTheme="majorHAnsi" w:hAnsiTheme="majorHAnsi"/>
          <w:sz w:val="22"/>
        </w:rPr>
        <w:t>10%- Homework- this may be written or practice time</w:t>
      </w:r>
    </w:p>
    <w:p w14:paraId="52A4AC4F" w14:textId="77777777" w:rsidR="00C91785" w:rsidRPr="00F16EC7" w:rsidRDefault="00C91785" w:rsidP="00F16EC7">
      <w:pPr>
        <w:jc w:val="center"/>
        <w:rPr>
          <w:rFonts w:asciiTheme="majorHAnsi" w:hAnsiTheme="majorHAnsi"/>
          <w:sz w:val="22"/>
        </w:rPr>
      </w:pPr>
    </w:p>
    <w:p w14:paraId="12733CCD" w14:textId="77777777" w:rsidR="00C91785" w:rsidRPr="00430736" w:rsidRDefault="00C91785" w:rsidP="00F16EC7">
      <w:pPr>
        <w:jc w:val="center"/>
        <w:rPr>
          <w:rFonts w:asciiTheme="majorHAnsi" w:hAnsiTheme="majorHAnsi"/>
          <w:b/>
          <w:sz w:val="22"/>
        </w:rPr>
      </w:pPr>
      <w:r w:rsidRPr="00430736">
        <w:rPr>
          <w:rFonts w:asciiTheme="majorHAnsi" w:hAnsiTheme="majorHAnsi"/>
          <w:b/>
          <w:sz w:val="22"/>
        </w:rPr>
        <w:t>HCS Grading Scale:</w:t>
      </w:r>
    </w:p>
    <w:p w14:paraId="69F03FBD" w14:textId="41516B6B" w:rsidR="00C91785" w:rsidRPr="00F16EC7" w:rsidRDefault="00F16EC7" w:rsidP="00F16EC7">
      <w:pPr>
        <w:jc w:val="center"/>
        <w:rPr>
          <w:rFonts w:asciiTheme="majorHAnsi" w:hAnsiTheme="majorHAnsi"/>
          <w:sz w:val="22"/>
        </w:rPr>
      </w:pPr>
      <w:r>
        <w:rPr>
          <w:rFonts w:asciiTheme="majorHAnsi" w:hAnsiTheme="majorHAnsi"/>
          <w:sz w:val="22"/>
        </w:rPr>
        <w:t xml:space="preserve"> </w:t>
      </w:r>
      <w:r w:rsidR="00C91785" w:rsidRPr="00F16EC7">
        <w:rPr>
          <w:rFonts w:asciiTheme="majorHAnsi" w:hAnsiTheme="majorHAnsi"/>
          <w:sz w:val="22"/>
        </w:rPr>
        <w:t>A</w:t>
      </w:r>
      <w:r w:rsidR="00C91785" w:rsidRPr="00F16EC7">
        <w:rPr>
          <w:rFonts w:asciiTheme="majorHAnsi" w:hAnsiTheme="majorHAnsi"/>
          <w:sz w:val="22"/>
        </w:rPr>
        <w:tab/>
        <w:t>93-100</w:t>
      </w:r>
    </w:p>
    <w:p w14:paraId="40CA2980"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A-</w:t>
      </w:r>
      <w:r w:rsidRPr="00F16EC7">
        <w:rPr>
          <w:rFonts w:asciiTheme="majorHAnsi" w:hAnsiTheme="majorHAnsi"/>
          <w:sz w:val="22"/>
        </w:rPr>
        <w:tab/>
        <w:t>90-92</w:t>
      </w:r>
    </w:p>
    <w:p w14:paraId="26A6E64C"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B+</w:t>
      </w:r>
      <w:r w:rsidRPr="00F16EC7">
        <w:rPr>
          <w:rFonts w:asciiTheme="majorHAnsi" w:hAnsiTheme="majorHAnsi"/>
          <w:sz w:val="22"/>
        </w:rPr>
        <w:tab/>
        <w:t>87-89</w:t>
      </w:r>
    </w:p>
    <w:p w14:paraId="6BDDC06E"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B</w:t>
      </w:r>
      <w:r w:rsidRPr="00F16EC7">
        <w:rPr>
          <w:rFonts w:asciiTheme="majorHAnsi" w:hAnsiTheme="majorHAnsi"/>
          <w:sz w:val="22"/>
        </w:rPr>
        <w:tab/>
        <w:t>83-86</w:t>
      </w:r>
    </w:p>
    <w:p w14:paraId="352C3F76"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B-</w:t>
      </w:r>
      <w:r w:rsidRPr="00F16EC7">
        <w:rPr>
          <w:rFonts w:asciiTheme="majorHAnsi" w:hAnsiTheme="majorHAnsi"/>
          <w:sz w:val="22"/>
        </w:rPr>
        <w:tab/>
        <w:t>80-82</w:t>
      </w:r>
    </w:p>
    <w:p w14:paraId="7D8B6350"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C+</w:t>
      </w:r>
      <w:r w:rsidRPr="00F16EC7">
        <w:rPr>
          <w:rFonts w:asciiTheme="majorHAnsi" w:hAnsiTheme="majorHAnsi"/>
          <w:sz w:val="22"/>
        </w:rPr>
        <w:tab/>
        <w:t>77-79</w:t>
      </w:r>
    </w:p>
    <w:p w14:paraId="676DDEE8"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C</w:t>
      </w:r>
      <w:r w:rsidRPr="00F16EC7">
        <w:rPr>
          <w:rFonts w:asciiTheme="majorHAnsi" w:hAnsiTheme="majorHAnsi"/>
          <w:sz w:val="22"/>
        </w:rPr>
        <w:tab/>
        <w:t>73-76</w:t>
      </w:r>
    </w:p>
    <w:p w14:paraId="7D0D6B61"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C-</w:t>
      </w:r>
      <w:r w:rsidRPr="00F16EC7">
        <w:rPr>
          <w:rFonts w:asciiTheme="majorHAnsi" w:hAnsiTheme="majorHAnsi"/>
          <w:sz w:val="22"/>
        </w:rPr>
        <w:tab/>
        <w:t>70-72</w:t>
      </w:r>
    </w:p>
    <w:p w14:paraId="06DD672C" w14:textId="77777777" w:rsidR="00C91785" w:rsidRPr="00F16EC7" w:rsidRDefault="00C91785" w:rsidP="00F16EC7">
      <w:pPr>
        <w:jc w:val="center"/>
        <w:rPr>
          <w:rFonts w:asciiTheme="majorHAnsi" w:hAnsiTheme="majorHAnsi"/>
          <w:sz w:val="22"/>
        </w:rPr>
      </w:pPr>
      <w:r w:rsidRPr="00F16EC7">
        <w:rPr>
          <w:rFonts w:asciiTheme="majorHAnsi" w:hAnsiTheme="majorHAnsi"/>
          <w:sz w:val="22"/>
        </w:rPr>
        <w:t>D</w:t>
      </w:r>
      <w:r w:rsidRPr="00F16EC7">
        <w:rPr>
          <w:rFonts w:asciiTheme="majorHAnsi" w:hAnsiTheme="majorHAnsi"/>
          <w:sz w:val="22"/>
        </w:rPr>
        <w:tab/>
        <w:t>64-69</w:t>
      </w:r>
    </w:p>
    <w:p w14:paraId="76CBAB11" w14:textId="6B92B233" w:rsidR="00C91785" w:rsidRPr="00F16EC7" w:rsidRDefault="00F16EC7" w:rsidP="00F16EC7">
      <w:pPr>
        <w:jc w:val="center"/>
        <w:rPr>
          <w:rFonts w:asciiTheme="majorHAnsi" w:hAnsiTheme="majorHAnsi"/>
          <w:sz w:val="22"/>
        </w:rPr>
      </w:pPr>
      <w:r>
        <w:rPr>
          <w:rFonts w:asciiTheme="majorHAnsi" w:hAnsiTheme="majorHAnsi"/>
          <w:sz w:val="22"/>
        </w:rPr>
        <w:t xml:space="preserve">   F</w:t>
      </w:r>
      <w:r w:rsidR="00C91785" w:rsidRPr="00F16EC7">
        <w:rPr>
          <w:rFonts w:asciiTheme="majorHAnsi" w:hAnsiTheme="majorHAnsi"/>
          <w:sz w:val="22"/>
        </w:rPr>
        <w:tab/>
        <w:t>Below 64</w:t>
      </w:r>
    </w:p>
    <w:p w14:paraId="7E6EB231" w14:textId="77777777" w:rsidR="00C91785" w:rsidRPr="00F16EC7" w:rsidRDefault="00C91785">
      <w:pPr>
        <w:rPr>
          <w:rFonts w:asciiTheme="majorHAnsi" w:hAnsiTheme="majorHAnsi"/>
          <w:b/>
        </w:rPr>
      </w:pPr>
    </w:p>
    <w:p w14:paraId="77B70E4A" w14:textId="77777777" w:rsidR="0031668E" w:rsidRPr="00896793" w:rsidRDefault="0031668E" w:rsidP="0031668E">
      <w:pPr>
        <w:pStyle w:val="NoSpacing"/>
        <w:rPr>
          <w:rFonts w:asciiTheme="majorHAnsi" w:hAnsiTheme="majorHAnsi"/>
          <w:b/>
          <w:i/>
          <w:sz w:val="20"/>
          <w:szCs w:val="20"/>
        </w:rPr>
      </w:pPr>
      <w:bookmarkStart w:id="0" w:name="_GoBack"/>
      <w:r w:rsidRPr="00896793">
        <w:rPr>
          <w:rFonts w:asciiTheme="majorHAnsi" w:hAnsiTheme="majorHAnsi"/>
          <w:b/>
          <w:i/>
          <w:sz w:val="20"/>
          <w:szCs w:val="20"/>
        </w:rPr>
        <w:t>Practice Requirements</w:t>
      </w:r>
    </w:p>
    <w:bookmarkEnd w:id="0"/>
    <w:p w14:paraId="44AC1CE7" w14:textId="77777777" w:rsidR="0031668E" w:rsidRPr="00F16EC7" w:rsidRDefault="0031668E" w:rsidP="0031668E">
      <w:pPr>
        <w:pStyle w:val="NoSpacing"/>
        <w:rPr>
          <w:rFonts w:asciiTheme="majorHAnsi" w:hAnsiTheme="majorHAnsi"/>
          <w:sz w:val="20"/>
          <w:szCs w:val="20"/>
        </w:rPr>
      </w:pPr>
      <w:r w:rsidRPr="00F16EC7">
        <w:rPr>
          <w:rFonts w:asciiTheme="majorHAnsi" w:hAnsiTheme="majorHAnsi"/>
          <w:sz w:val="20"/>
          <w:szCs w:val="20"/>
        </w:rPr>
        <w:t>The exact amount of time and frequency of practice per grade level may vary.  Practice charts are not required, however lack of proper preparation will be evident in daily quizzes.  Each student must practice enough to enhance personal skills and strengthen the ensemble.  This is a team effort!</w:t>
      </w:r>
    </w:p>
    <w:p w14:paraId="2F34A38E" w14:textId="77777777" w:rsidR="008B677C" w:rsidRPr="00F16EC7" w:rsidRDefault="008B677C" w:rsidP="0031668E">
      <w:pPr>
        <w:pStyle w:val="NoSpacing"/>
        <w:rPr>
          <w:rFonts w:asciiTheme="majorHAnsi" w:hAnsiTheme="majorHAnsi"/>
          <w:b/>
          <w:sz w:val="20"/>
          <w:szCs w:val="20"/>
        </w:rPr>
      </w:pPr>
    </w:p>
    <w:p w14:paraId="117342D9" w14:textId="77777777" w:rsidR="0031668E" w:rsidRPr="00896793" w:rsidRDefault="0031668E" w:rsidP="0031668E">
      <w:pPr>
        <w:pStyle w:val="NoSpacing"/>
        <w:rPr>
          <w:rFonts w:asciiTheme="majorHAnsi" w:hAnsiTheme="majorHAnsi"/>
          <w:b/>
          <w:i/>
          <w:sz w:val="20"/>
          <w:szCs w:val="20"/>
        </w:rPr>
      </w:pPr>
      <w:r w:rsidRPr="00896793">
        <w:rPr>
          <w:rFonts w:asciiTheme="majorHAnsi" w:hAnsiTheme="majorHAnsi"/>
          <w:b/>
          <w:i/>
          <w:sz w:val="20"/>
          <w:szCs w:val="20"/>
        </w:rPr>
        <w:t>Materials</w:t>
      </w:r>
    </w:p>
    <w:p w14:paraId="0DD84485" w14:textId="77777777" w:rsidR="0031668E" w:rsidRPr="00F16EC7" w:rsidRDefault="0031668E" w:rsidP="0031668E">
      <w:pPr>
        <w:pStyle w:val="NoSpacing"/>
        <w:rPr>
          <w:rFonts w:asciiTheme="majorHAnsi" w:hAnsiTheme="majorHAnsi"/>
          <w:sz w:val="20"/>
          <w:szCs w:val="20"/>
        </w:rPr>
      </w:pPr>
      <w:r w:rsidRPr="00F16EC7">
        <w:rPr>
          <w:rFonts w:asciiTheme="majorHAnsi" w:hAnsiTheme="majorHAnsi"/>
          <w:sz w:val="20"/>
          <w:szCs w:val="20"/>
        </w:rPr>
        <w:t>Students should be prepared daily with their own instrument, mus</w:t>
      </w:r>
      <w:r w:rsidR="008B677C" w:rsidRPr="00F16EC7">
        <w:rPr>
          <w:rFonts w:asciiTheme="majorHAnsi" w:hAnsiTheme="majorHAnsi"/>
          <w:sz w:val="20"/>
          <w:szCs w:val="20"/>
        </w:rPr>
        <w:t>ic, workbooks, planner, specif</w:t>
      </w:r>
      <w:r w:rsidRPr="00F16EC7">
        <w:rPr>
          <w:rFonts w:asciiTheme="majorHAnsi" w:hAnsiTheme="majorHAnsi"/>
          <w:sz w:val="20"/>
          <w:szCs w:val="20"/>
        </w:rPr>
        <w:t>ic maintenance tools for their instrument and a PENCIL.</w:t>
      </w:r>
    </w:p>
    <w:p w14:paraId="1A8D877F" w14:textId="0D6D9D14" w:rsidR="00C91785" w:rsidRDefault="00C91785" w:rsidP="00430736">
      <w:pPr>
        <w:pStyle w:val="NoSpacing"/>
        <w:rPr>
          <w:rFonts w:asciiTheme="majorHAnsi" w:hAnsiTheme="majorHAnsi"/>
          <w:sz w:val="20"/>
          <w:szCs w:val="20"/>
        </w:rPr>
      </w:pPr>
    </w:p>
    <w:p w14:paraId="79CD24D2" w14:textId="5149C3DC" w:rsidR="006333EA" w:rsidRPr="00896793" w:rsidRDefault="006333EA" w:rsidP="006333EA">
      <w:pPr>
        <w:pStyle w:val="NoSpacing"/>
        <w:rPr>
          <w:rFonts w:asciiTheme="majorHAnsi" w:hAnsiTheme="majorHAnsi"/>
          <w:b/>
          <w:i/>
          <w:sz w:val="20"/>
          <w:szCs w:val="20"/>
        </w:rPr>
      </w:pPr>
      <w:r w:rsidRPr="00896793">
        <w:rPr>
          <w:rFonts w:asciiTheme="majorHAnsi" w:hAnsiTheme="majorHAnsi"/>
          <w:b/>
          <w:i/>
          <w:sz w:val="20"/>
          <w:szCs w:val="20"/>
        </w:rPr>
        <w:t>Discipline Policy:</w:t>
      </w:r>
    </w:p>
    <w:p w14:paraId="4E0A79D5" w14:textId="77777777" w:rsidR="006333EA" w:rsidRPr="00F16EC7" w:rsidRDefault="006333EA" w:rsidP="006333EA">
      <w:pPr>
        <w:pStyle w:val="NoSpacing"/>
        <w:numPr>
          <w:ilvl w:val="0"/>
          <w:numId w:val="2"/>
        </w:numPr>
        <w:rPr>
          <w:rFonts w:asciiTheme="majorHAnsi" w:hAnsiTheme="majorHAnsi"/>
          <w:sz w:val="20"/>
          <w:szCs w:val="20"/>
        </w:rPr>
      </w:pPr>
      <w:r w:rsidRPr="00F16EC7">
        <w:rPr>
          <w:rFonts w:asciiTheme="majorHAnsi" w:hAnsiTheme="majorHAnsi"/>
          <w:sz w:val="20"/>
          <w:szCs w:val="20"/>
        </w:rPr>
        <w:t xml:space="preserve"> A verbal warning stating the violation will be given.</w:t>
      </w:r>
    </w:p>
    <w:p w14:paraId="02F0CFCD" w14:textId="77777777" w:rsidR="006333EA" w:rsidRPr="00F16EC7" w:rsidRDefault="006333EA" w:rsidP="006333EA">
      <w:pPr>
        <w:pStyle w:val="NoSpacing"/>
        <w:numPr>
          <w:ilvl w:val="0"/>
          <w:numId w:val="2"/>
        </w:numPr>
        <w:rPr>
          <w:rFonts w:asciiTheme="majorHAnsi" w:hAnsiTheme="majorHAnsi"/>
          <w:sz w:val="20"/>
          <w:szCs w:val="20"/>
        </w:rPr>
      </w:pPr>
      <w:r w:rsidRPr="00F16EC7">
        <w:rPr>
          <w:rFonts w:asciiTheme="majorHAnsi" w:hAnsiTheme="majorHAnsi"/>
          <w:sz w:val="20"/>
          <w:szCs w:val="20"/>
        </w:rPr>
        <w:t>Alternative activity will be assigned if actions are distracting from class learning.</w:t>
      </w:r>
    </w:p>
    <w:p w14:paraId="6B60A2C4" w14:textId="77777777" w:rsidR="006333EA" w:rsidRPr="00F16EC7" w:rsidRDefault="006333EA" w:rsidP="006333EA">
      <w:pPr>
        <w:pStyle w:val="NoSpacing"/>
        <w:numPr>
          <w:ilvl w:val="0"/>
          <w:numId w:val="2"/>
        </w:numPr>
        <w:rPr>
          <w:rFonts w:asciiTheme="majorHAnsi" w:hAnsiTheme="majorHAnsi"/>
          <w:sz w:val="20"/>
          <w:szCs w:val="20"/>
        </w:rPr>
      </w:pPr>
      <w:r w:rsidRPr="00F16EC7">
        <w:rPr>
          <w:rFonts w:asciiTheme="majorHAnsi" w:hAnsiTheme="majorHAnsi"/>
          <w:sz w:val="20"/>
          <w:szCs w:val="20"/>
        </w:rPr>
        <w:t>Parent will be called and a detention may be assigned.</w:t>
      </w:r>
    </w:p>
    <w:p w14:paraId="0F4F8C7C" w14:textId="08598ED9" w:rsidR="006333EA" w:rsidRPr="006333EA" w:rsidRDefault="006333EA" w:rsidP="00430736">
      <w:pPr>
        <w:pStyle w:val="NoSpacing"/>
        <w:numPr>
          <w:ilvl w:val="0"/>
          <w:numId w:val="2"/>
        </w:numPr>
        <w:rPr>
          <w:rFonts w:asciiTheme="majorHAnsi" w:hAnsiTheme="majorHAnsi"/>
          <w:sz w:val="20"/>
          <w:szCs w:val="20"/>
        </w:rPr>
      </w:pPr>
      <w:r w:rsidRPr="00F16EC7">
        <w:rPr>
          <w:rFonts w:asciiTheme="majorHAnsi" w:hAnsiTheme="majorHAnsi"/>
          <w:sz w:val="20"/>
          <w:szCs w:val="20"/>
        </w:rPr>
        <w:t>The student will be referred to the guidance department or appropriate administrator.</w:t>
      </w:r>
    </w:p>
    <w:sectPr w:rsidR="006333EA" w:rsidRPr="006333EA" w:rsidSect="007B69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C35"/>
    <w:multiLevelType w:val="hybridMultilevel"/>
    <w:tmpl w:val="95266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CE1F4D"/>
    <w:multiLevelType w:val="hybridMultilevel"/>
    <w:tmpl w:val="2F88E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E57518"/>
    <w:multiLevelType w:val="hybridMultilevel"/>
    <w:tmpl w:val="6A407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785"/>
    <w:rsid w:val="0031668E"/>
    <w:rsid w:val="00430736"/>
    <w:rsid w:val="005569FB"/>
    <w:rsid w:val="006333EA"/>
    <w:rsid w:val="007B69AE"/>
    <w:rsid w:val="00896793"/>
    <w:rsid w:val="008B677C"/>
    <w:rsid w:val="008F64D7"/>
    <w:rsid w:val="00C91785"/>
    <w:rsid w:val="00F16E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A3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68E"/>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68E"/>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252</Words>
  <Characters>1439</Characters>
  <Application>Microsoft Macintosh Word</Application>
  <DocSecurity>0</DocSecurity>
  <Lines>11</Lines>
  <Paragraphs>3</Paragraphs>
  <ScaleCrop>false</ScaleCrop>
  <Company>Eaton Middle Band</Company>
  <LinksUpToDate>false</LinksUpToDate>
  <CharactersWithSpaces>1688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Farrell</dc:creator>
  <cp:keywords/>
  <dc:description/>
  <cp:lastModifiedBy>Lisa Farrell</cp:lastModifiedBy>
  <cp:revision>7</cp:revision>
  <dcterms:created xsi:type="dcterms:W3CDTF">2012-08-29T14:23:00Z</dcterms:created>
  <dcterms:modified xsi:type="dcterms:W3CDTF">2012-08-29T14:55:00Z</dcterms:modified>
</cp:coreProperties>
</file>